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F3" w:rsidRDefault="00305BF3" w:rsidP="00FF0AC8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305BF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  <w:t>Example of execution of the table</w:t>
      </w:r>
    </w:p>
    <w:p w:rsidR="00305BF3" w:rsidRDefault="00305BF3" w:rsidP="00305BF3">
      <w:pPr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05BF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Table</w:t>
      </w:r>
      <w:r w:rsidR="00B5423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1</w:t>
      </w:r>
    </w:p>
    <w:p w:rsidR="00E80264" w:rsidRPr="00E80264" w:rsidRDefault="00E80264" w:rsidP="00E8026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E80264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GDP and GDP growth (2010-2020)</w:t>
      </w:r>
      <w:r>
        <w:rPr>
          <w:rStyle w:val="a4"/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footnoteReference w:id="1"/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851"/>
        <w:gridCol w:w="994"/>
        <w:gridCol w:w="994"/>
        <w:gridCol w:w="851"/>
        <w:gridCol w:w="993"/>
        <w:gridCol w:w="852"/>
        <w:gridCol w:w="851"/>
        <w:gridCol w:w="1031"/>
      </w:tblGrid>
      <w:tr w:rsidR="00E80264" w:rsidRPr="00E80264" w:rsidTr="00457793">
        <w:trPr>
          <w:cantSplit/>
          <w:jc w:val="center"/>
        </w:trPr>
        <w:tc>
          <w:tcPr>
            <w:tcW w:w="2166" w:type="dxa"/>
            <w:tcBorders>
              <w:bottom w:val="single" w:sz="4" w:space="0" w:color="auto"/>
            </w:tcBorders>
          </w:tcPr>
          <w:p w:rsidR="00E80264" w:rsidRPr="00AC58E3" w:rsidRDefault="00E80264" w:rsidP="00E8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E80264" w:rsidRPr="00E80264" w:rsidRDefault="00E80264" w:rsidP="00E8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80264" w:rsidRPr="00E80264" w:rsidTr="00457793">
        <w:trPr>
          <w:cantSplit/>
          <w:jc w:val="center"/>
        </w:trPr>
        <w:tc>
          <w:tcPr>
            <w:tcW w:w="2166" w:type="dxa"/>
            <w:tcBorders>
              <w:bottom w:val="nil"/>
            </w:tcBorders>
            <w:tcMar>
              <w:left w:w="28" w:type="dxa"/>
            </w:tcMar>
          </w:tcPr>
          <w:p w:rsidR="00E80264" w:rsidRPr="00E80264" w:rsidRDefault="00E80264" w:rsidP="00E8026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Gross domestic product: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bottom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E80264" w:rsidRPr="00E80264" w:rsidTr="00457793">
        <w:trPr>
          <w:cantSplit/>
          <w:jc w:val="center"/>
        </w:trPr>
        <w:tc>
          <w:tcPr>
            <w:tcW w:w="2166" w:type="dxa"/>
            <w:tcBorders>
              <w:top w:val="nil"/>
            </w:tcBorders>
            <w:tcMar>
              <w:left w:w="28" w:type="dxa"/>
            </w:tcMar>
          </w:tcPr>
          <w:p w:rsidR="00E80264" w:rsidRPr="00E80264" w:rsidRDefault="00E80264" w:rsidP="00E8026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mlrd</w:t>
            </w: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rub</w:t>
            </w: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7306</w:t>
            </w:r>
          </w:p>
        </w:tc>
        <w:tc>
          <w:tcPr>
            <w:tcW w:w="993" w:type="dxa"/>
            <w:tcBorders>
              <w:top w:val="nil"/>
            </w:tcBorders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46309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59698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66927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71017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</w:t>
            </w:r>
          </w:p>
        </w:tc>
        <w:tc>
          <w:tcPr>
            <w:tcW w:w="1030" w:type="dxa"/>
            <w:tcBorders>
              <w:top w:val="nil"/>
            </w:tcBorders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80804</w:t>
            </w:r>
          </w:p>
        </w:tc>
      </w:tr>
      <w:tr w:rsidR="00E80264" w:rsidRPr="00E80264" w:rsidTr="00457793">
        <w:trPr>
          <w:cantSplit/>
          <w:jc w:val="center"/>
        </w:trPr>
        <w:tc>
          <w:tcPr>
            <w:tcW w:w="2166" w:type="dxa"/>
            <w:tcMar>
              <w:left w:w="28" w:type="dxa"/>
            </w:tcMar>
          </w:tcPr>
          <w:p w:rsidR="00E80264" w:rsidRPr="00E80264" w:rsidRDefault="00E80264" w:rsidP="00E8026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per capita,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rub</w:t>
            </w: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49835</w:t>
            </w:r>
          </w:p>
        </w:tc>
        <w:tc>
          <w:tcPr>
            <w:tcW w:w="993" w:type="dxa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150571</w:t>
            </w:r>
          </w:p>
        </w:tc>
        <w:tc>
          <w:tcPr>
            <w:tcW w:w="993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324177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417584</w:t>
            </w:r>
          </w:p>
        </w:tc>
        <w:tc>
          <w:tcPr>
            <w:tcW w:w="992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467361</w:t>
            </w:r>
          </w:p>
        </w:tc>
        <w:tc>
          <w:tcPr>
            <w:tcW w:w="851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494866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533539</w:t>
            </w:r>
          </w:p>
        </w:tc>
        <w:tc>
          <w:tcPr>
            <w:tcW w:w="103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551919</w:t>
            </w:r>
          </w:p>
        </w:tc>
      </w:tr>
      <w:tr w:rsidR="00E80264" w:rsidRPr="00E80264" w:rsidTr="00457793">
        <w:trPr>
          <w:cantSplit/>
          <w:jc w:val="center"/>
        </w:trPr>
        <w:tc>
          <w:tcPr>
            <w:tcW w:w="2166" w:type="dxa"/>
            <w:tcMar>
              <w:left w:w="28" w:type="dxa"/>
            </w:tcMar>
          </w:tcPr>
          <w:p w:rsidR="00E80264" w:rsidRPr="00E80264" w:rsidRDefault="00E80264" w:rsidP="00E8026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GDP growth rate (decline), in% to the previous year (in constant prices)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</w:pPr>
          </w:p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</w:pPr>
          </w:p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3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92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51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85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30" w:type="dxa"/>
            <w:vAlign w:val="bottom"/>
          </w:tcPr>
          <w:p w:rsidR="00E80264" w:rsidRPr="00E80264" w:rsidRDefault="00E80264" w:rsidP="00E80264">
            <w:pPr>
              <w:shd w:val="clear" w:color="auto" w:fill="FFFFFF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8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</w:tbl>
    <w:p w:rsidR="00305BF3" w:rsidRPr="00305BF3" w:rsidRDefault="00305BF3" w:rsidP="00305BF3">
      <w:pPr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305BF3" w:rsidRPr="00305BF3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A8" w:rsidRDefault="00EF77A8" w:rsidP="00305BF3">
      <w:pPr>
        <w:spacing w:after="0" w:line="240" w:lineRule="auto"/>
      </w:pPr>
      <w:r>
        <w:separator/>
      </w:r>
    </w:p>
  </w:endnote>
  <w:endnote w:type="continuationSeparator" w:id="0">
    <w:p w:rsidR="00EF77A8" w:rsidRDefault="00EF77A8" w:rsidP="0030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A8" w:rsidRDefault="00EF77A8" w:rsidP="00305BF3">
      <w:pPr>
        <w:spacing w:after="0" w:line="240" w:lineRule="auto"/>
      </w:pPr>
      <w:r>
        <w:separator/>
      </w:r>
    </w:p>
  </w:footnote>
  <w:footnote w:type="continuationSeparator" w:id="0">
    <w:p w:rsidR="00EF77A8" w:rsidRDefault="00EF77A8" w:rsidP="00305BF3">
      <w:pPr>
        <w:spacing w:after="0" w:line="240" w:lineRule="auto"/>
      </w:pPr>
      <w:r>
        <w:continuationSeparator/>
      </w:r>
    </w:p>
  </w:footnote>
  <w:footnote w:id="1">
    <w:p w:rsidR="00E80264" w:rsidRPr="00E80264" w:rsidRDefault="00E80264">
      <w:pPr>
        <w:pStyle w:val="a5"/>
        <w:rPr>
          <w:lang w:val="en-US"/>
        </w:rPr>
      </w:pPr>
      <w:r>
        <w:rPr>
          <w:rStyle w:val="a4"/>
        </w:rPr>
        <w:footnoteRef/>
      </w:r>
      <w:r w:rsidRPr="00E80264">
        <w:rPr>
          <w:lang w:val="en-US"/>
        </w:rPr>
        <w:t xml:space="preserve"> </w:t>
      </w:r>
      <w:r w:rsidRPr="00E80264">
        <w:rPr>
          <w:rFonts w:ascii="Times New Roman" w:hAnsi="Times New Roman" w:cs="Times New Roman"/>
          <w:lang w:val="en-US"/>
        </w:rPr>
        <w:t>Russian Statistical Yearbook 2020: Stat. Shed, Rosstat. M., 2021., P. 516., Russia in numbers. 2020: Short. Stat.shed. Rosstat. M, 2021. P. 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17593"/>
    <w:multiLevelType w:val="hybridMultilevel"/>
    <w:tmpl w:val="9A72AB22"/>
    <w:lvl w:ilvl="0" w:tplc="9AE84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1"/>
    <w:rsid w:val="002C4116"/>
    <w:rsid w:val="00305BF3"/>
    <w:rsid w:val="00385410"/>
    <w:rsid w:val="003A629D"/>
    <w:rsid w:val="00453883"/>
    <w:rsid w:val="0058010A"/>
    <w:rsid w:val="005F6943"/>
    <w:rsid w:val="006D69ED"/>
    <w:rsid w:val="008704DC"/>
    <w:rsid w:val="00870CD6"/>
    <w:rsid w:val="00880491"/>
    <w:rsid w:val="00926048"/>
    <w:rsid w:val="00AC58E3"/>
    <w:rsid w:val="00AD71BF"/>
    <w:rsid w:val="00AE0BAE"/>
    <w:rsid w:val="00B54237"/>
    <w:rsid w:val="00B819E3"/>
    <w:rsid w:val="00E60E8E"/>
    <w:rsid w:val="00E80264"/>
    <w:rsid w:val="00E93331"/>
    <w:rsid w:val="00EF77A8"/>
    <w:rsid w:val="00FE5CE6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35EC-F6E0-4EFE-AC62-50AAF0B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31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305BF3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05B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5B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F4D-73B9-4C8C-B191-9C53957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dcterms:created xsi:type="dcterms:W3CDTF">2022-01-09T22:58:00Z</dcterms:created>
  <dcterms:modified xsi:type="dcterms:W3CDTF">2022-01-09T22:58:00Z</dcterms:modified>
</cp:coreProperties>
</file>